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参会名额分配表</w:t>
      </w:r>
    </w:p>
    <w:tbl>
      <w:tblPr>
        <w:tblStyle w:val="3"/>
        <w:tblW w:w="9146" w:type="dxa"/>
        <w:jc w:val="center"/>
        <w:tblInd w:w="-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2421"/>
        <w:gridCol w:w="1350"/>
        <w:gridCol w:w="1119"/>
        <w:gridCol w:w="2100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  <w:t>地区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  <w:t>名额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  <w:t>地区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  <w:vertAlign w:val="baseline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北京市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河南省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天津市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湖北省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河北省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湖南省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山西省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广东省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内蒙古自治区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深圳市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辽宁省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广西自治区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大连市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海南省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吉林省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重庆市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黑龙江省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四川省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上海市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29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贵州省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江苏省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云南省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浙江省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31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西藏自治区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宁波市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陕西省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安徽省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33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甘肃省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福建省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34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青海省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厦门市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宁夏自治区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江西省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36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新疆自治区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山东省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11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37</w:t>
            </w:r>
          </w:p>
        </w:tc>
        <w:tc>
          <w:tcPr>
            <w:tcW w:w="21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新疆建设兵团</w:t>
            </w:r>
          </w:p>
        </w:tc>
        <w:tc>
          <w:tcPr>
            <w:tcW w:w="11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2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青岛市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86314"/>
    <w:rsid w:val="0A8863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2017-04-14T07:48:00Z</dcterms:created>
  <dc:creator>YQ</dc:creator>
  <cp:lastModifiedBy>YQ</cp:lastModifiedBy>
  <dcterms:modified xsi:type="dcterms:W3CDTF">2017-04-14T07:48:55Z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