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黑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黑体"/>
          <w:b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黑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黑体"/>
          <w:b/>
          <w:bCs/>
          <w:sz w:val="32"/>
          <w:szCs w:val="32"/>
        </w:rPr>
        <w:t>创新型产业集群评价指标体系</w:t>
      </w:r>
    </w:p>
    <w:p>
      <w:pPr>
        <w:jc w:val="both"/>
        <w:rPr>
          <w:rFonts w:hint="eastAsia" w:ascii="宋体" w:hAnsi="宋体" w:eastAsia="宋体" w:cs="宋体"/>
          <w:b/>
          <w:bCs/>
          <w:sz w:val="24"/>
          <w:lang w:val="en-GB"/>
        </w:rPr>
      </w:pPr>
      <w:r>
        <w:rPr>
          <w:rFonts w:hint="eastAsia" w:ascii="宋体" w:hAnsi="宋体" w:eastAsia="宋体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           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16"/>
        <w:gridCol w:w="724"/>
        <w:gridCol w:w="713"/>
        <w:gridCol w:w="4553"/>
        <w:gridCol w:w="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权重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（%）</w:t>
            </w:r>
          </w:p>
        </w:tc>
        <w:tc>
          <w:tcPr>
            <w:tcW w:w="7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权重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（%）</w:t>
            </w: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三级指标                 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权重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发展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环境</w:t>
            </w:r>
          </w:p>
        </w:tc>
        <w:tc>
          <w:tcPr>
            <w:tcW w:w="7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位势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纳入省级政府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或部门产业发展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规划                 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.纳入地市级政府或高新区年度工作计划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政策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.支持集群建设的政策措施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4.支持集群建设的工作推进体系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社会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.公共服务能力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创新创业活动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集群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产业</w:t>
            </w:r>
          </w:p>
        </w:tc>
        <w:tc>
          <w:tcPr>
            <w:tcW w:w="7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规模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17.5</w:t>
            </w: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营业收入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8.实际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上缴税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费总额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9.集群企业总数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集群人员总数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效益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11.营业收入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净利润率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.营业收入平均增长率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创新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17.5</w:t>
            </w: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高新技术企业占比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研发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经费支出占比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万人拥有有效发明专利数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当年形成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标准数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创新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</w:t>
            </w:r>
          </w:p>
        </w:tc>
        <w:tc>
          <w:tcPr>
            <w:tcW w:w="7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培育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10.5</w:t>
            </w: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国家级孵化器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和国家备案众创空间数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在孵企业数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19.研发机构数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创新服务机构数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21.产业联盟组织数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金融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金融服务机构数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当年获得的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风险投资额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  <w:lang w:val="en-US" w:eastAsia="zh-CN"/>
              </w:rPr>
              <w:t>*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Calibri" w:hAnsi="Calibri" w:eastAsia="宋体" w:cs="Times New Roman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Calibri" w:hAnsi="Calibri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  <w:lang w:eastAsia="zh-CN"/>
        </w:rPr>
        <w:t>标“</w:t>
      </w:r>
      <w:r>
        <w:rPr>
          <w:rFonts w:hint="eastAsia" w:ascii="Calibri" w:hAnsi="Calibri" w:eastAsia="宋体" w:cs="Times New Roman"/>
          <w:sz w:val="24"/>
          <w:szCs w:val="24"/>
          <w:vertAlign w:val="superscript"/>
          <w:lang w:val="en-US" w:eastAsia="zh-CN"/>
        </w:rPr>
        <w:t>*</w:t>
      </w:r>
      <w:r>
        <w:rPr>
          <w:rFonts w:hint="eastAsia" w:ascii="Calibri" w:hAnsi="Calibri" w:eastAsia="宋体" w:cs="Times New Roman"/>
          <w:sz w:val="24"/>
          <w:szCs w:val="24"/>
          <w:vertAlign w:val="baseline"/>
          <w:lang w:val="en-US" w:eastAsia="zh-CN"/>
        </w:rPr>
        <w:t>”者为创新型产业集群火炬统计指标，其余定量指标由统计指标计算可得。</w:t>
      </w:r>
    </w:p>
    <w:p>
      <w:pPr>
        <w:numPr>
          <w:ilvl w:val="0"/>
          <w:numId w:val="0"/>
        </w:numPr>
        <w:jc w:val="both"/>
        <w:rPr>
          <w:rFonts w:hint="default" w:ascii="Calibri" w:hAnsi="Calibri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Calibri" w:hAnsi="Calibri" w:eastAsia="宋体" w:cs="Times New Roman"/>
          <w:sz w:val="32"/>
          <w:szCs w:val="32"/>
          <w:lang w:eastAsia="zh-CN"/>
        </w:rPr>
      </w:pPr>
      <w:r>
        <w:rPr>
          <w:rFonts w:hint="eastAsia" w:ascii="Calibri" w:hAnsi="Calibri" w:eastAsia="宋体" w:cs="Times New Roman"/>
          <w:sz w:val="32"/>
          <w:szCs w:val="32"/>
          <w:lang w:eastAsia="zh-CN"/>
        </w:rPr>
        <w:t>指标说明：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纳入省级政府或部门产业发展规划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集群建设已经成为省级政府经济社会或产业发展的战略目标，并纳入区域或产业发展规划。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纳入地市级政府或高新区年度工作计划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集群建设已经成为地市级政府或国家高新区的发展重点，并纳入评价年度工作计划。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3、支持集群建设的政策措施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围绕集群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系列政策和措施。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主要包括人才战略、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政府采购、土地保障、创新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创业、产业链拓展等。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4、支持集群建设的工作推进体系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建立了省级政府科技管理部门组织推进、地市级科技主管部门或国家高新区管委会负责建设推进的工作体系，并有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专业化集群服务平台机构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5、公共服务能力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集群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所在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区域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的公共服务数量与质量。主要包括教育、卫生、交通、休闲、社区等。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6、创新创业活动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集群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发展相关联的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创新创业活动规模与频次。主要包括会议展览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、人才培训、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双创赛事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7、营业收入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评价年度集群产业中所有企业的营业收入总和。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8、实际上缴税费总额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评价年度集群产业中各类企业上缴税费额的总和。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9、集群企业总数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评价年度集群产业中各类企业数量的总和。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10、集群人员总数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评价年度集群产业中各类就业人员数量的总和。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11、营业收入净利润率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评价年度集群产业中各类企业净利润占营业收入的比值。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12、营业收入平均增长率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以评价年度为基准，近两年集群营业收入增长率的平均值。计算方法：</w:t>
      </w:r>
      <w:r>
        <w:rPr>
          <w:rFonts w:hint="eastAsia" w:ascii="仿宋_GB2312" w:hAnsi="仿宋_GB2312" w:eastAsia="仿宋_GB2312" w:cs="仿宋_GB2312"/>
          <w:kern w:val="0"/>
          <w:position w:val="-32"/>
          <w:sz w:val="32"/>
          <w:szCs w:val="32"/>
          <w:lang w:val="en-US" w:eastAsia="zh-CN"/>
        </w:rPr>
        <w:object>
          <v:shape id="_x0000_i1025" o:spt="75" type="#_x0000_t75" style="height:38pt;width:16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。其中y：年度营业收入；t：评价年度。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13、高新技术企业占比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评价年度集群产业中高新技术企业数量占集群企业总数的比值。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14、企业研发经费支出占比。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评价年度集群产业中各类企业研发经费支出占营业收入的比值。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15、万人拥有有效发明专利数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评价年度集群各类企业拥有的有效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发明专利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与集群人员总数（万人）的比值。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16、当年形成标准数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评价年度集群各类企业当年独立承担或参与制定的国际标准、国家标准或行业标准的数量。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17、国家级孵化器和国家备案众创空间数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评价年度集群内国家级科技企业孵化器和国家备案众创空间总数。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18、在孵企业数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评价年度集群内各类孵化器（科技企业孵化器、大学科技园、众创空间等）在孵企业总数。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19、研发机构数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价年度集群内各类研发机构的总数，包括大学、研究院所、省级及以上重点实验室、企业技术中心、新型产业技术研发机构、博士后科研工作站、国家工程研究中心、省级及以上工程技术研究中心、国家工程实验室、院士工作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20、创新服务机构数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评价年度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集群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内各类创新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服务机构的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包括科技企业孵化器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生产力促进中心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技术转移机构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产品检验检测机构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、知识产权服务机构、人才服务机构等。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21、产业联盟组织数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评价年度集群内产业联盟组织的总数，包括产业联盟、产业技术联盟、产业协会、产业理事会等。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22、金融服务机构数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评价年度集群内金融服务机构的总数，包括创业风险投资机构、担保公司、小额贷款公司、科技金融服务机构等。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23、当年获得的风险投资额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评价年度集群各类企业当年获得的风险投资的总额。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6BA802"/>
    <w:multiLevelType w:val="singleLevel"/>
    <w:tmpl w:val="F16BA80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D3C7E"/>
    <w:rsid w:val="613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2020-11-09T02:15:00Z</dcterms:created>
  <dc:creator>admin</dc:creator>
  <cp:lastModifiedBy>admin</cp:lastModifiedBy>
  <dcterms:modified xsi:type="dcterms:W3CDTF">2020-11-09T02:17:48Z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