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2C" w:rsidRPr="005B242C" w:rsidRDefault="005B242C" w:rsidP="002D0FA0">
      <w:pPr>
        <w:pStyle w:val="2"/>
        <w:ind w:firstLine="640"/>
        <w:rPr>
          <w:sz w:val="32"/>
          <w:szCs w:val="32"/>
        </w:rPr>
      </w:pPr>
      <w:r w:rsidRPr="005B242C">
        <w:rPr>
          <w:rFonts w:hint="eastAsia"/>
          <w:sz w:val="32"/>
          <w:szCs w:val="32"/>
        </w:rPr>
        <w:t>国家高新区创业风险投资机构统计表</w:t>
      </w:r>
    </w:p>
    <w:p w:rsidR="005B242C" w:rsidRDefault="005B242C" w:rsidP="005B242C">
      <w:pPr>
        <w:adjustRightInd w:val="0"/>
        <w:snapToGrid w:val="0"/>
        <w:spacing w:line="280" w:lineRule="exact"/>
        <w:jc w:val="left"/>
        <w:rPr>
          <w:rFonts w:ascii="宋体" w:hAnsi="宋体" w:hint="eastAsia"/>
          <w:sz w:val="18"/>
          <w:szCs w:val="18"/>
        </w:rPr>
      </w:pPr>
    </w:p>
    <w:p w:rsidR="002D0FA0" w:rsidRDefault="002D0FA0" w:rsidP="005B242C">
      <w:pPr>
        <w:adjustRightInd w:val="0"/>
        <w:snapToGrid w:val="0"/>
        <w:spacing w:line="280" w:lineRule="exact"/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241BBF" wp14:editId="3C492C0E">
                <wp:simplePos x="0" y="0"/>
                <wp:positionH relativeFrom="column">
                  <wp:posOffset>4169410</wp:posOffset>
                </wp:positionH>
                <wp:positionV relativeFrom="paragraph">
                  <wp:posOffset>85090</wp:posOffset>
                </wp:positionV>
                <wp:extent cx="1828800" cy="834390"/>
                <wp:effectExtent l="0" t="0" r="0" b="3810"/>
                <wp:wrapTight wrapText="bothSides">
                  <wp:wrapPolygon edited="0">
                    <wp:start x="0" y="0"/>
                    <wp:lineTo x="0" y="21205"/>
                    <wp:lineTo x="21375" y="21205"/>
                    <wp:lineTo x="21375" y="0"/>
                    <wp:lineTo x="0" y="0"/>
                  </wp:wrapPolygon>
                </wp:wrapTight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FA0" w:rsidRDefault="002D0FA0">
                            <w:pPr>
                              <w:widowControl/>
                              <w:spacing w:line="240" w:lineRule="exact"/>
                              <w:ind w:right="99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</w:t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号：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GCT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</w:p>
                          <w:p w:rsidR="002D0FA0" w:rsidRDefault="002D0FA0">
                            <w:pPr>
                              <w:widowControl/>
                              <w:spacing w:line="240" w:lineRule="exact"/>
                              <w:ind w:right="8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制定机关：科学技术部</w:t>
                            </w:r>
                          </w:p>
                          <w:p w:rsidR="002D0FA0" w:rsidRDefault="002D0FA0">
                            <w:pPr>
                              <w:pStyle w:val="a3"/>
                              <w:widowControl/>
                              <w:spacing w:line="240" w:lineRule="exact"/>
                              <w:ind w:right="-91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批准机关：国家统计局</w:t>
                            </w:r>
                          </w:p>
                          <w:p w:rsidR="002D0FA0" w:rsidRDefault="002D0FA0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批准文号：国统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制</w:t>
                            </w:r>
                            <w:r>
                              <w:rPr>
                                <w:sz w:val="18"/>
                              </w:rPr>
                              <w:t>[20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17</w:t>
                            </w:r>
                            <w:r>
                              <w:rPr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>号</w:t>
                            </w:r>
                          </w:p>
                          <w:p w:rsidR="002D0FA0" w:rsidRDefault="002D0FA0">
                            <w:pPr>
                              <w:spacing w:line="240" w:lineRule="exact"/>
                            </w:pPr>
                            <w:r>
                              <w:rPr>
                                <w:sz w:val="18"/>
                              </w:rPr>
                              <w:t>有效期至：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2019</w:t>
                            </w:r>
                            <w:r>
                              <w:rPr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</w:p>
                          <w:p w:rsidR="002D0FA0" w:rsidRDefault="002D0FA0">
                            <w:pPr>
                              <w:widowControl/>
                              <w:snapToGrid w:val="0"/>
                              <w:spacing w:line="240" w:lineRule="exact"/>
                              <w:ind w:right="18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328.3pt;margin-top:6.7pt;width:2in;height:65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" stroked="f">
                <v:textbox>
                  <w:txbxContent>
                    <w:p w:rsidR="002D0FA0" w:rsidRDefault="002D0FA0">
                      <w:pPr>
                        <w:widowControl/>
                        <w:spacing w:line="240" w:lineRule="exact"/>
                        <w:ind w:right="99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</w:t>
                      </w:r>
                      <w:r>
                        <w:rPr>
                          <w:sz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</w:rPr>
                        <w:t>号：</w:t>
                      </w:r>
                      <w:r>
                        <w:rPr>
                          <w:rFonts w:hint="eastAsia"/>
                          <w:sz w:val="18"/>
                        </w:rPr>
                        <w:t>GCT</w:t>
                      </w:r>
                      <w:r>
                        <w:rPr>
                          <w:rFonts w:hint="eastAsia"/>
                          <w:sz w:val="18"/>
                        </w:rPr>
                        <w:t>－</w:t>
                      </w:r>
                      <w:r>
                        <w:rPr>
                          <w:sz w:val="18"/>
                        </w:rPr>
                        <w:t>0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</w:p>
                    <w:p w:rsidR="002D0FA0" w:rsidRDefault="002D0FA0">
                      <w:pPr>
                        <w:widowControl/>
                        <w:spacing w:line="240" w:lineRule="exact"/>
                        <w:ind w:right="81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制定机关：科学技术部</w:t>
                      </w:r>
                    </w:p>
                    <w:p w:rsidR="002D0FA0" w:rsidRDefault="002D0FA0">
                      <w:pPr>
                        <w:pStyle w:val="a3"/>
                        <w:widowControl/>
                        <w:spacing w:line="240" w:lineRule="exact"/>
                        <w:ind w:right="-91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批准机关：国家统计局</w:t>
                      </w:r>
                    </w:p>
                    <w:p w:rsidR="002D0FA0" w:rsidRDefault="002D0FA0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批准文号：国统</w:t>
                      </w:r>
                      <w:r>
                        <w:rPr>
                          <w:rFonts w:hint="eastAsia"/>
                          <w:sz w:val="18"/>
                        </w:rPr>
                        <w:t>制</w:t>
                      </w:r>
                      <w:r>
                        <w:rPr>
                          <w:sz w:val="18"/>
                        </w:rPr>
                        <w:t>[20</w:t>
                      </w:r>
                      <w:r>
                        <w:rPr>
                          <w:rFonts w:hint="eastAsia"/>
                          <w:sz w:val="18"/>
                        </w:rPr>
                        <w:t>17</w:t>
                      </w:r>
                      <w:r>
                        <w:rPr>
                          <w:sz w:val="18"/>
                        </w:rPr>
                        <w:t>]</w:t>
                      </w:r>
                      <w:r>
                        <w:rPr>
                          <w:rFonts w:hint="eastAsia"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t>号</w:t>
                      </w:r>
                    </w:p>
                    <w:p w:rsidR="002D0FA0" w:rsidRDefault="002D0FA0">
                      <w:pPr>
                        <w:spacing w:line="240" w:lineRule="exact"/>
                      </w:pPr>
                      <w:r>
                        <w:rPr>
                          <w:sz w:val="18"/>
                        </w:rPr>
                        <w:t>有效期至：</w:t>
                      </w:r>
                      <w:r>
                        <w:rPr>
                          <w:rFonts w:hint="eastAsia"/>
                          <w:sz w:val="18"/>
                        </w:rPr>
                        <w:t>2019</w:t>
                      </w:r>
                      <w:r>
                        <w:rPr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</w:p>
                    <w:p w:rsidR="002D0FA0" w:rsidRDefault="002D0FA0">
                      <w:pPr>
                        <w:widowControl/>
                        <w:snapToGrid w:val="0"/>
                        <w:spacing w:line="240" w:lineRule="exact"/>
                        <w:ind w:right="180"/>
                        <w:jc w:val="left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2D0FA0" w:rsidRDefault="002D0FA0" w:rsidP="005B242C">
      <w:pPr>
        <w:adjustRightInd w:val="0"/>
        <w:snapToGrid w:val="0"/>
        <w:spacing w:line="280" w:lineRule="exact"/>
        <w:jc w:val="left"/>
        <w:rPr>
          <w:rFonts w:ascii="宋体" w:hAnsi="宋体" w:hint="eastAsia"/>
          <w:sz w:val="18"/>
          <w:szCs w:val="18"/>
        </w:rPr>
      </w:pPr>
    </w:p>
    <w:p w:rsidR="005B242C" w:rsidRDefault="005B242C" w:rsidP="005B242C">
      <w:pPr>
        <w:adjustRightInd w:val="0"/>
        <w:snapToGrid w:val="0"/>
        <w:spacing w:line="240" w:lineRule="exact"/>
        <w:jc w:val="left"/>
        <w:rPr>
          <w:rFonts w:ascii="宋体" w:hAnsi="宋体" w:hint="eastAsia"/>
          <w:sz w:val="18"/>
          <w:szCs w:val="18"/>
        </w:rPr>
      </w:pPr>
    </w:p>
    <w:p w:rsidR="005B242C" w:rsidRDefault="005B242C" w:rsidP="005B242C">
      <w:pPr>
        <w:adjustRightInd w:val="0"/>
        <w:snapToGrid w:val="0"/>
        <w:spacing w:line="240" w:lineRule="exact"/>
        <w:jc w:val="left"/>
        <w:rPr>
          <w:rFonts w:ascii="宋体" w:hAnsi="宋体" w:hint="eastAsia"/>
          <w:sz w:val="18"/>
          <w:szCs w:val="18"/>
        </w:rPr>
      </w:pPr>
    </w:p>
    <w:p w:rsidR="005B242C" w:rsidRDefault="005B242C" w:rsidP="005B242C">
      <w:pPr>
        <w:adjustRightInd w:val="0"/>
        <w:snapToGrid w:val="0"/>
        <w:spacing w:line="240" w:lineRule="exact"/>
        <w:jc w:val="left"/>
        <w:rPr>
          <w:rFonts w:ascii="宋体" w:hAnsi="宋体" w:hint="eastAsia"/>
          <w:sz w:val="18"/>
          <w:szCs w:val="18"/>
        </w:rPr>
      </w:pPr>
    </w:p>
    <w:p w:rsidR="005B242C" w:rsidRDefault="005B242C" w:rsidP="005B242C">
      <w:pPr>
        <w:spacing w:line="260" w:lineRule="exact"/>
        <w:rPr>
          <w:sz w:val="18"/>
        </w:rPr>
      </w:pPr>
      <w:r>
        <w:rPr>
          <w:rFonts w:ascii="宋体" w:hAnsi="宋体" w:hint="eastAsia"/>
          <w:sz w:val="18"/>
          <w:szCs w:val="18"/>
        </w:rPr>
        <w:t xml:space="preserve">　　　　　　　　　　　　　                  ２０１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年</w:t>
      </w:r>
    </w:p>
    <w:tbl>
      <w:tblPr>
        <w:tblW w:w="8897" w:type="dxa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1919"/>
        <w:gridCol w:w="1115"/>
        <w:gridCol w:w="175"/>
        <w:gridCol w:w="1242"/>
        <w:gridCol w:w="78"/>
        <w:gridCol w:w="1907"/>
      </w:tblGrid>
      <w:tr w:rsidR="005B242C" w:rsidTr="00F941FA">
        <w:trPr>
          <w:cantSplit/>
          <w:trHeight w:hRule="exact" w:val="377"/>
        </w:trPr>
        <w:tc>
          <w:tcPr>
            <w:tcW w:w="8897" w:type="dxa"/>
            <w:gridSpan w:val="7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一、创业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风险</w:t>
            </w:r>
            <w:r>
              <w:rPr>
                <w:rFonts w:ascii="宋体" w:hAnsi="宋体"/>
                <w:b/>
                <w:sz w:val="18"/>
                <w:szCs w:val="18"/>
              </w:rPr>
              <w:t>投资机构基本情况</w:t>
            </w:r>
          </w:p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</w:p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5B242C" w:rsidTr="00F941FA">
        <w:trPr>
          <w:cantSplit/>
          <w:trHeight w:hRule="exact" w:val="327"/>
        </w:trPr>
        <w:tc>
          <w:tcPr>
            <w:tcW w:w="2461" w:type="dxa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机构名称</w:t>
            </w:r>
            <w:r>
              <w:rPr>
                <w:rFonts w:ascii="宋体" w:hAnsi="宋体" w:hint="eastAsia"/>
                <w:sz w:val="18"/>
              </w:rPr>
              <w:t>（KZ00）</w:t>
            </w:r>
          </w:p>
        </w:tc>
        <w:tc>
          <w:tcPr>
            <w:tcW w:w="6436" w:type="dxa"/>
            <w:gridSpan w:val="6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664"/>
        </w:trPr>
        <w:tc>
          <w:tcPr>
            <w:tcW w:w="2461" w:type="dxa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组织机构代码或统一社会信用代码（KZ46）</w:t>
            </w:r>
          </w:p>
        </w:tc>
        <w:tc>
          <w:tcPr>
            <w:tcW w:w="6436" w:type="dxa"/>
            <w:gridSpan w:val="6"/>
            <w:vAlign w:val="center"/>
          </w:tcPr>
          <w:p w:rsidR="005B242C" w:rsidRDefault="005B242C" w:rsidP="00F941F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□□□□□□□□－□</w:t>
            </w:r>
          </w:p>
          <w:p w:rsidR="005B242C" w:rsidRDefault="005B242C" w:rsidP="00F941FA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□□□□□□□□□□□□□□□□□□</w:t>
            </w:r>
          </w:p>
        </w:tc>
      </w:tr>
      <w:tr w:rsidR="005B242C" w:rsidTr="00F941FA">
        <w:trPr>
          <w:cantSplit/>
          <w:trHeight w:hRule="exact" w:val="327"/>
        </w:trPr>
        <w:tc>
          <w:tcPr>
            <w:tcW w:w="2461" w:type="dxa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地址</w:t>
            </w:r>
            <w:r>
              <w:rPr>
                <w:rFonts w:ascii="宋体" w:hAnsi="宋体" w:hint="eastAsia"/>
                <w:sz w:val="18"/>
              </w:rPr>
              <w:t>（KZ01)</w:t>
            </w:r>
          </w:p>
        </w:tc>
        <w:tc>
          <w:tcPr>
            <w:tcW w:w="3034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邮编</w:t>
            </w:r>
            <w:r>
              <w:rPr>
                <w:rFonts w:ascii="宋体" w:hAnsi="宋体" w:hint="eastAsia"/>
                <w:sz w:val="18"/>
              </w:rPr>
              <w:t>（KZ02)</w:t>
            </w:r>
          </w:p>
        </w:tc>
        <w:tc>
          <w:tcPr>
            <w:tcW w:w="1985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hRule="exact" w:val="327"/>
        </w:trPr>
        <w:tc>
          <w:tcPr>
            <w:tcW w:w="2461" w:type="dxa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电话（KZ04)</w:t>
            </w:r>
          </w:p>
        </w:tc>
        <w:tc>
          <w:tcPr>
            <w:tcW w:w="3034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传真（KZ05）</w:t>
            </w:r>
          </w:p>
        </w:tc>
        <w:tc>
          <w:tcPr>
            <w:tcW w:w="1985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hRule="exact" w:val="652"/>
        </w:trPr>
        <w:tc>
          <w:tcPr>
            <w:tcW w:w="2461" w:type="dxa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/>
                <w:sz w:val="18"/>
              </w:rPr>
              <w:t>成立时间</w:t>
            </w:r>
            <w:r>
              <w:rPr>
                <w:rFonts w:ascii="宋体" w:hAnsi="宋体" w:hint="eastAsia"/>
                <w:sz w:val="18"/>
              </w:rPr>
              <w:t>（KZ03)</w:t>
            </w:r>
          </w:p>
        </w:tc>
        <w:tc>
          <w:tcPr>
            <w:tcW w:w="3034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是否为基金管理公司（KZ19）</w:t>
            </w:r>
          </w:p>
        </w:tc>
        <w:tc>
          <w:tcPr>
            <w:tcW w:w="1985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ind w:left="-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 1.是    2.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hRule="exact" w:val="3056"/>
        </w:trPr>
        <w:tc>
          <w:tcPr>
            <w:tcW w:w="8897" w:type="dxa"/>
            <w:gridSpan w:val="7"/>
            <w:vAlign w:val="center"/>
          </w:tcPr>
          <w:p w:rsidR="005B242C" w:rsidRDefault="005B242C" w:rsidP="00F941FA">
            <w:pPr>
              <w:widowControl/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企业登记注册类型(KZ19_1)</w:t>
            </w:r>
            <w:r>
              <w:rPr>
                <w:rFonts w:ascii="宋体" w:hAnsi="宋体" w:hint="eastAsia"/>
                <w:sz w:val="24"/>
                <w:szCs w:val="21"/>
              </w:rPr>
              <w:t>□□□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内资                                          港澳台商投资                    外商投资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 国有              159 其他有限责任公司    210 与港澳台商合资经营          310 中外合资经营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 集体              160 股份有限公司        220 与港澳台商合作经营          320 中外合作经营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 股份合作          171 私营独资            230 港澳台商独资                330 外资企业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 国有联营          172 私营合伙            240 港澳台商投资股份有限公司    340 外商投资股份有限公司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 集体联营          173 私营有限责任公司    290 其他港澳台投资              390 其他外商投资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 国有与集体联营    174 私营股份有限公司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 其他联营          190 其他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 国有独资公司</w:t>
            </w: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 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名 称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</w:t>
            </w: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代 码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机构注册资本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千元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KZ10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管理资金规模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千元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KZ11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机构累计投资金额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千元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KZ12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累计投资项目数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KZ13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累计投资企业数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KZ14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其中：投资高新技术企业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KZ15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二、创业投资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风险</w:t>
            </w:r>
            <w:r>
              <w:rPr>
                <w:rFonts w:ascii="宋体" w:hAnsi="宋体"/>
                <w:b/>
                <w:sz w:val="18"/>
                <w:szCs w:val="18"/>
              </w:rPr>
              <w:t>机构人员情况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从业人员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KZ20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其中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博士学位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KZ21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ind w:firstLineChars="450" w:firstLine="8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硕士学位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KZ22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本科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KZ2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其中：从事VC业务的专职人员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KZ24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38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专业投资经理平均年龄</w:t>
            </w:r>
          </w:p>
        </w:tc>
        <w:tc>
          <w:tcPr>
            <w:tcW w:w="129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岁</w:t>
            </w:r>
          </w:p>
        </w:tc>
        <w:tc>
          <w:tcPr>
            <w:tcW w:w="1320" w:type="dxa"/>
            <w:gridSpan w:val="2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KZ26</w:t>
            </w:r>
          </w:p>
        </w:tc>
        <w:tc>
          <w:tcPr>
            <w:tcW w:w="190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B242C" w:rsidRDefault="005B242C" w:rsidP="005B242C"/>
    <w:p w:rsidR="005B242C" w:rsidRDefault="005B242C" w:rsidP="005B242C">
      <w:pPr>
        <w:spacing w:line="280" w:lineRule="exact"/>
        <w:rPr>
          <w:rFonts w:hint="eastAsia"/>
        </w:rPr>
      </w:pPr>
      <w:r>
        <w:br w:type="page"/>
      </w:r>
      <w:r w:rsidRPr="00193714">
        <w:rPr>
          <w:rFonts w:ascii="宋体" w:hAnsi="宋体" w:hint="eastAsia"/>
          <w:sz w:val="18"/>
          <w:szCs w:val="18"/>
        </w:rPr>
        <w:lastRenderedPageBreak/>
        <w:t>续表</w:t>
      </w:r>
      <w:r>
        <w:rPr>
          <w:rFonts w:ascii="宋体" w:hAnsi="宋体" w:hint="eastAsia"/>
          <w:sz w:val="18"/>
          <w:szCs w:val="18"/>
        </w:rPr>
        <w:t>：</w:t>
      </w:r>
    </w:p>
    <w:tbl>
      <w:tblPr>
        <w:tblW w:w="0" w:type="auto"/>
        <w:tblInd w:w="-299" w:type="dxa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0"/>
        <w:gridCol w:w="1276"/>
        <w:gridCol w:w="1417"/>
        <w:gridCol w:w="1857"/>
      </w:tblGrid>
      <w:tr w:rsidR="005B242C" w:rsidTr="00F941FA">
        <w:trPr>
          <w:cantSplit/>
          <w:trHeight w:val="329"/>
        </w:trPr>
        <w:tc>
          <w:tcPr>
            <w:tcW w:w="4660" w:type="dxa"/>
            <w:vAlign w:val="center"/>
          </w:tcPr>
          <w:p w:rsidR="005B242C" w:rsidRDefault="005B242C" w:rsidP="00F941FA">
            <w:pPr>
              <w:spacing w:line="28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 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名 称</w:t>
            </w:r>
          </w:p>
        </w:tc>
        <w:tc>
          <w:tcPr>
            <w:tcW w:w="1276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</w:t>
            </w: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141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/>
                <w:sz w:val="18"/>
                <w:szCs w:val="18"/>
              </w:rPr>
              <w:t>代 码</w:t>
            </w:r>
          </w:p>
        </w:tc>
        <w:tc>
          <w:tcPr>
            <w:tcW w:w="185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vAlign w:val="center"/>
          </w:tcPr>
          <w:p w:rsidR="005B242C" w:rsidRDefault="005B242C" w:rsidP="00F941FA">
            <w:pPr>
              <w:spacing w:line="280" w:lineRule="exact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甲</w:t>
            </w:r>
          </w:p>
        </w:tc>
        <w:tc>
          <w:tcPr>
            <w:tcW w:w="1276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乙</w:t>
            </w:r>
          </w:p>
        </w:tc>
        <w:tc>
          <w:tcPr>
            <w:tcW w:w="141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丙</w:t>
            </w:r>
          </w:p>
        </w:tc>
        <w:tc>
          <w:tcPr>
            <w:tcW w:w="185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三、创业风险投资机构当年业务情况</w:t>
            </w:r>
          </w:p>
        </w:tc>
        <w:tc>
          <w:tcPr>
            <w:tcW w:w="1276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评估项目</w:t>
            </w:r>
          </w:p>
        </w:tc>
        <w:tc>
          <w:tcPr>
            <w:tcW w:w="1276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  <w:lang w:val="en-US" w:eastAsia="zh-CN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KZ30</w:t>
            </w:r>
          </w:p>
        </w:tc>
        <w:tc>
          <w:tcPr>
            <w:tcW w:w="185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实际投资项目</w:t>
            </w:r>
          </w:p>
        </w:tc>
        <w:tc>
          <w:tcPr>
            <w:tcW w:w="1276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  <w:lang w:val="en-US" w:eastAsia="zh-CN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KZ31</w:t>
            </w:r>
          </w:p>
        </w:tc>
        <w:tc>
          <w:tcPr>
            <w:tcW w:w="185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当年投资总额</w:t>
            </w:r>
          </w:p>
        </w:tc>
        <w:tc>
          <w:tcPr>
            <w:tcW w:w="1276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141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KZ32</w:t>
            </w:r>
          </w:p>
        </w:tc>
        <w:tc>
          <w:tcPr>
            <w:tcW w:w="185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vAlign w:val="center"/>
          </w:tcPr>
          <w:p w:rsidR="005B242C" w:rsidRDefault="005B242C" w:rsidP="00F941FA">
            <w:pPr>
              <w:spacing w:line="280" w:lineRule="exact"/>
              <w:ind w:firstLineChars="150" w:firstLine="27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</w:t>
            </w:r>
            <w:r>
              <w:rPr>
                <w:rFonts w:ascii="宋体" w:hAnsi="宋体" w:hint="eastAsia"/>
                <w:sz w:val="18"/>
                <w:szCs w:val="18"/>
              </w:rPr>
              <w:t>平均</w:t>
            </w:r>
            <w:r>
              <w:rPr>
                <w:rFonts w:ascii="宋体" w:hAnsi="宋体"/>
                <w:sz w:val="18"/>
                <w:szCs w:val="18"/>
              </w:rPr>
              <w:t>单项投资额</w:t>
            </w:r>
          </w:p>
        </w:tc>
        <w:tc>
          <w:tcPr>
            <w:tcW w:w="1276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141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KZ33</w:t>
            </w:r>
          </w:p>
        </w:tc>
        <w:tc>
          <w:tcPr>
            <w:tcW w:w="185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  <w:lang w:val="en-US" w:eastAsia="zh-CN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ind w:firstLineChars="150" w:firstLine="27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其中：最高投资额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KZ34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ind w:firstLineChars="150" w:firstLine="27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其中：最低投资额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KZ35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当年</w:t>
            </w:r>
            <w:r>
              <w:rPr>
                <w:rFonts w:ascii="宋体" w:hAnsi="宋体"/>
                <w:sz w:val="18"/>
                <w:szCs w:val="18"/>
              </w:rPr>
              <w:t>投资企业</w:t>
            </w:r>
            <w:r>
              <w:rPr>
                <w:rFonts w:ascii="宋体" w:hAnsi="宋体" w:hint="eastAsia"/>
                <w:sz w:val="18"/>
                <w:szCs w:val="18"/>
              </w:rPr>
              <w:t>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KZ36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机构当年收入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KZ16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当年缴税总额</w:t>
            </w:r>
            <w:r>
              <w:rPr>
                <w:rFonts w:ascii="宋体" w:hAnsi="宋体" w:hint="eastAsia"/>
                <w:sz w:val="18"/>
                <w:szCs w:val="18"/>
              </w:rPr>
              <w:t>（17≥18）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KZ17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2D0FA0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 w:rsidR="005B242C">
              <w:rPr>
                <w:rFonts w:ascii="宋体" w:hAnsi="宋体"/>
                <w:sz w:val="18"/>
                <w:szCs w:val="18"/>
              </w:rPr>
              <w:t>其中：缴纳所得税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KZ18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投资中小高新技术企业享受的所得税减免额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KZ37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四、创业风险投资机构当年获得政府支持情况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ind w:left="-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机构获得过以下哪种方式政府资金支持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K</w:t>
            </w:r>
            <w:r>
              <w:rPr>
                <w:rFonts w:ascii="宋体" w:hAnsi="宋体" w:hint="eastAsia"/>
                <w:sz w:val="18"/>
                <w:szCs w:val="18"/>
              </w:rPr>
              <w:t>Z42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ind w:left="4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5B242C" w:rsidRDefault="005B242C" w:rsidP="00F941FA">
            <w:pPr>
              <w:spacing w:line="280" w:lineRule="exact"/>
              <w:ind w:left="4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阶段参股</w:t>
            </w:r>
          </w:p>
          <w:p w:rsidR="005B242C" w:rsidRDefault="005B242C" w:rsidP="00F941FA">
            <w:pPr>
              <w:spacing w:line="280" w:lineRule="exact"/>
              <w:ind w:left="4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2.跟进投资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3.融资担保</w:t>
            </w:r>
          </w:p>
          <w:p w:rsidR="005B242C" w:rsidRDefault="005B242C" w:rsidP="00F941FA">
            <w:pPr>
              <w:spacing w:line="280" w:lineRule="exact"/>
              <w:ind w:left="4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4.风险补助</w:t>
            </w:r>
          </w:p>
          <w:p w:rsidR="005B242C" w:rsidRDefault="005B242C" w:rsidP="00F941FA">
            <w:pPr>
              <w:spacing w:line="280" w:lineRule="exact"/>
              <w:ind w:left="4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5.投资保障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6.</w:t>
            </w:r>
            <w:r w:rsidRPr="00193714">
              <w:rPr>
                <w:rFonts w:ascii="宋体" w:hAnsi="宋体" w:hint="eastAsia"/>
                <w:sz w:val="18"/>
                <w:szCs w:val="18"/>
              </w:rPr>
              <w:t>其他</w:t>
            </w:r>
          </w:p>
          <w:p w:rsidR="005B242C" w:rsidRDefault="005B242C" w:rsidP="00F941FA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7.</w:t>
            </w:r>
            <w:r w:rsidRPr="00193714">
              <w:rPr>
                <w:rFonts w:ascii="宋体" w:hAnsi="宋体" w:hint="eastAsia"/>
                <w:sz w:val="18"/>
                <w:szCs w:val="18"/>
              </w:rPr>
              <w:t>未获得</w:t>
            </w: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ind w:left="-1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获得政府引导基金支持情况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KZ43</w:t>
            </w: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5B242C" w:rsidRDefault="005B242C" w:rsidP="00F941F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  1.是    2.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vAlign w:val="center"/>
          </w:tcPr>
          <w:p w:rsidR="005B242C" w:rsidRDefault="005B242C" w:rsidP="00F941FA">
            <w:pPr>
              <w:spacing w:line="280" w:lineRule="exact"/>
              <w:ind w:left="-1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引导基金名称</w:t>
            </w:r>
          </w:p>
        </w:tc>
        <w:tc>
          <w:tcPr>
            <w:tcW w:w="1276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KZ44</w:t>
            </w:r>
          </w:p>
        </w:tc>
        <w:tc>
          <w:tcPr>
            <w:tcW w:w="1857" w:type="dxa"/>
            <w:vAlign w:val="center"/>
          </w:tcPr>
          <w:p w:rsidR="005B242C" w:rsidRDefault="005B242C" w:rsidP="00F941F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B242C" w:rsidTr="00F941FA">
        <w:trPr>
          <w:cantSplit/>
          <w:trHeight w:val="329"/>
        </w:trPr>
        <w:tc>
          <w:tcPr>
            <w:tcW w:w="4660" w:type="dxa"/>
            <w:vAlign w:val="center"/>
          </w:tcPr>
          <w:p w:rsidR="005B242C" w:rsidRDefault="005B242C" w:rsidP="00F941FA">
            <w:pPr>
              <w:spacing w:line="280" w:lineRule="exact"/>
              <w:ind w:left="-1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引导基金支持金额</w:t>
            </w:r>
          </w:p>
        </w:tc>
        <w:tc>
          <w:tcPr>
            <w:tcW w:w="1276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  <w:tc>
          <w:tcPr>
            <w:tcW w:w="1417" w:type="dxa"/>
            <w:vAlign w:val="center"/>
          </w:tcPr>
          <w:p w:rsidR="005B242C" w:rsidRDefault="005B242C" w:rsidP="00F941F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KZ45</w:t>
            </w:r>
          </w:p>
        </w:tc>
        <w:tc>
          <w:tcPr>
            <w:tcW w:w="1857" w:type="dxa"/>
            <w:vAlign w:val="center"/>
          </w:tcPr>
          <w:p w:rsidR="005B242C" w:rsidRDefault="005B242C" w:rsidP="00F941F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B242C" w:rsidRDefault="005B242C" w:rsidP="005B242C">
      <w:pPr>
        <w:rPr>
          <w:rFonts w:hint="eastAsia"/>
          <w:sz w:val="18"/>
          <w:szCs w:val="18"/>
        </w:rPr>
      </w:pPr>
      <w:r>
        <w:rPr>
          <w:rFonts w:ascii="宋体" w:cs="宋体" w:hint="eastAsia"/>
          <w:sz w:val="18"/>
          <w:szCs w:val="18"/>
        </w:rPr>
        <w:t>单位负责人：</w:t>
      </w:r>
      <w:r>
        <w:rPr>
          <w:rFonts w:ascii="宋体" w:cs="宋体"/>
          <w:sz w:val="18"/>
          <w:szCs w:val="18"/>
        </w:rPr>
        <w:t xml:space="preserve">    </w:t>
      </w:r>
      <w:r>
        <w:rPr>
          <w:rFonts w:ascii="宋体" w:cs="宋体" w:hint="eastAsia"/>
          <w:sz w:val="18"/>
          <w:szCs w:val="18"/>
        </w:rPr>
        <w:t xml:space="preserve">    统计负责人：</w:t>
      </w:r>
      <w:r>
        <w:rPr>
          <w:rFonts w:ascii="宋体" w:cs="宋体"/>
          <w:sz w:val="18"/>
          <w:szCs w:val="18"/>
        </w:rPr>
        <w:t xml:space="preserve">     </w:t>
      </w:r>
      <w:r>
        <w:rPr>
          <w:rFonts w:ascii="宋体" w:cs="宋体" w:hint="eastAsia"/>
          <w:sz w:val="18"/>
          <w:szCs w:val="18"/>
        </w:rPr>
        <w:t xml:space="preserve">  填表人：</w:t>
      </w:r>
      <w:r>
        <w:rPr>
          <w:rFonts w:ascii="宋体" w:cs="宋体"/>
          <w:sz w:val="18"/>
          <w:szCs w:val="18"/>
        </w:rPr>
        <w:t xml:space="preserve">      </w:t>
      </w:r>
      <w:r>
        <w:rPr>
          <w:rFonts w:ascii="宋体" w:cs="宋体" w:hint="eastAsia"/>
          <w:sz w:val="18"/>
          <w:szCs w:val="18"/>
        </w:rPr>
        <w:t xml:space="preserve">  联系电话：</w:t>
      </w:r>
      <w:r>
        <w:rPr>
          <w:rFonts w:ascii="宋体" w:cs="宋体"/>
          <w:sz w:val="18"/>
          <w:szCs w:val="18"/>
        </w:rPr>
        <w:t xml:space="preserve">      </w:t>
      </w:r>
      <w:r>
        <w:rPr>
          <w:rFonts w:ascii="宋体" w:cs="宋体" w:hint="eastAsia"/>
          <w:sz w:val="18"/>
          <w:szCs w:val="18"/>
        </w:rPr>
        <w:t>报出日期：　　年</w:t>
      </w:r>
      <w:r>
        <w:rPr>
          <w:rFonts w:ascii="宋体" w:cs="宋体"/>
          <w:sz w:val="18"/>
          <w:szCs w:val="18"/>
        </w:rPr>
        <w:t xml:space="preserve">  </w:t>
      </w:r>
      <w:r>
        <w:rPr>
          <w:rFonts w:ascii="宋体" w:cs="宋体" w:hint="eastAsia"/>
          <w:sz w:val="18"/>
          <w:szCs w:val="18"/>
        </w:rPr>
        <w:t>月</w:t>
      </w:r>
      <w:r>
        <w:rPr>
          <w:rFonts w:ascii="宋体" w:cs="宋体"/>
          <w:sz w:val="18"/>
          <w:szCs w:val="18"/>
        </w:rPr>
        <w:t xml:space="preserve"> </w:t>
      </w:r>
      <w:r>
        <w:rPr>
          <w:rFonts w:ascii="宋体" w:cs="宋体" w:hint="eastAsia"/>
          <w:sz w:val="18"/>
          <w:szCs w:val="18"/>
        </w:rPr>
        <w:t xml:space="preserve">　</w:t>
      </w:r>
      <w:r>
        <w:rPr>
          <w:rFonts w:ascii="宋体" w:cs="宋体"/>
          <w:sz w:val="18"/>
          <w:szCs w:val="18"/>
        </w:rPr>
        <w:t xml:space="preserve"> </w:t>
      </w:r>
      <w:r>
        <w:rPr>
          <w:rFonts w:ascii="宋体" w:cs="宋体" w:hint="eastAsia"/>
          <w:sz w:val="18"/>
          <w:szCs w:val="18"/>
        </w:rPr>
        <w:t>日</w:t>
      </w:r>
    </w:p>
    <w:p w:rsidR="005B242C" w:rsidRDefault="005B242C" w:rsidP="005B242C">
      <w:pPr>
        <w:topLinePunct/>
        <w:spacing w:line="280" w:lineRule="exact"/>
        <w:rPr>
          <w:rFonts w:ascii="宋体" w:hAnsi="宋体" w:hint="eastAsia"/>
          <w:sz w:val="18"/>
        </w:rPr>
      </w:pPr>
    </w:p>
    <w:p w:rsidR="005B242C" w:rsidRDefault="005B242C" w:rsidP="005B242C">
      <w:pPr>
        <w:topLinePunct/>
        <w:spacing w:line="28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</w:rPr>
        <w:t xml:space="preserve">说明：1. </w:t>
      </w:r>
      <w:r>
        <w:rPr>
          <w:rFonts w:ascii="宋体" w:hAnsi="宋体" w:hint="eastAsia"/>
          <w:sz w:val="18"/>
          <w:szCs w:val="18"/>
        </w:rPr>
        <w:t>统计范围：国家高新区内的创业投资机构。</w:t>
      </w:r>
    </w:p>
    <w:p w:rsidR="005B242C" w:rsidRDefault="005B242C" w:rsidP="005B242C">
      <w:pPr>
        <w:spacing w:line="28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</w:t>
      </w:r>
      <w:r>
        <w:rPr>
          <w:rFonts w:ascii="宋体" w:hAnsi="宋体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 xml:space="preserve"> 报送日期及方式：报告期次年3月31日前，网络平台上报，科技管理部门于4月15日前完成网上审核。</w:t>
      </w:r>
    </w:p>
    <w:p w:rsidR="005B242C" w:rsidRDefault="005B242C" w:rsidP="005B242C">
      <w:pPr>
        <w:ind w:left="850" w:hangingChars="472" w:hanging="850"/>
        <w:jc w:val="left"/>
        <w:rPr>
          <w:rFonts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3．</w:t>
      </w:r>
      <w:r>
        <w:rPr>
          <w:rFonts w:hint="eastAsia"/>
          <w:sz w:val="18"/>
          <w:szCs w:val="18"/>
        </w:rPr>
        <w:t>审核关系：</w:t>
      </w:r>
    </w:p>
    <w:p w:rsidR="005B242C" w:rsidRDefault="005B242C" w:rsidP="005B242C">
      <w:pPr>
        <w:ind w:leftChars="300" w:left="1480" w:hangingChars="472" w:hanging="850"/>
        <w:jc w:val="left"/>
        <w:rPr>
          <w:rFonts w:ascii="宋体" w:hAnsi="宋体" w:hint="eastAsia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 w:rsidRPr="00193714">
        <w:rPr>
          <w:rFonts w:ascii="宋体" w:hAnsi="宋体"/>
          <w:sz w:val="18"/>
          <w:szCs w:val="18"/>
        </w:rPr>
        <w:t>KZ14</w:t>
      </w:r>
      <w:r>
        <w:rPr>
          <w:rFonts w:ascii="宋体" w:hAnsi="宋体" w:hint="eastAsia"/>
          <w:sz w:val="18"/>
          <w:szCs w:val="18"/>
        </w:rPr>
        <w:t>≥</w:t>
      </w:r>
      <w:r w:rsidRPr="00193714">
        <w:rPr>
          <w:rFonts w:ascii="宋体" w:hAnsi="宋体"/>
          <w:sz w:val="18"/>
          <w:szCs w:val="18"/>
        </w:rPr>
        <w:t>KZ15，</w:t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>（2）</w:t>
      </w:r>
      <w:r w:rsidRPr="00193714">
        <w:rPr>
          <w:rFonts w:ascii="宋体" w:hAnsi="宋体"/>
          <w:sz w:val="18"/>
          <w:szCs w:val="18"/>
        </w:rPr>
        <w:t>KZ20</w:t>
      </w:r>
      <w:r>
        <w:rPr>
          <w:rFonts w:ascii="宋体" w:hAnsi="宋体" w:hint="eastAsia"/>
          <w:sz w:val="18"/>
          <w:szCs w:val="18"/>
        </w:rPr>
        <w:t>≥</w:t>
      </w:r>
      <w:r w:rsidRPr="00193714">
        <w:rPr>
          <w:rFonts w:ascii="宋体" w:hAnsi="宋体"/>
          <w:sz w:val="18"/>
          <w:szCs w:val="18"/>
        </w:rPr>
        <w:t xml:space="preserve">KZ21+KZ22+KZ27， </w:t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>（3）</w:t>
      </w:r>
      <w:r w:rsidRPr="00193714">
        <w:rPr>
          <w:rFonts w:ascii="宋体" w:hAnsi="宋体"/>
          <w:sz w:val="18"/>
          <w:szCs w:val="18"/>
        </w:rPr>
        <w:t>KZ20</w:t>
      </w:r>
      <w:r>
        <w:rPr>
          <w:rFonts w:ascii="宋体" w:hAnsi="宋体" w:hint="eastAsia"/>
          <w:sz w:val="18"/>
          <w:szCs w:val="18"/>
        </w:rPr>
        <w:t>≥</w:t>
      </w:r>
      <w:r w:rsidRPr="00193714">
        <w:rPr>
          <w:rFonts w:ascii="宋体" w:hAnsi="宋体"/>
          <w:sz w:val="18"/>
          <w:szCs w:val="18"/>
        </w:rPr>
        <w:t>KZ2</w:t>
      </w:r>
      <w:r w:rsidRPr="00193714">
        <w:rPr>
          <w:rFonts w:ascii="宋体" w:hAnsi="宋体" w:hint="eastAsia"/>
          <w:sz w:val="18"/>
          <w:szCs w:val="18"/>
        </w:rPr>
        <w:t>4</w:t>
      </w:r>
      <w:r w:rsidRPr="00193714">
        <w:rPr>
          <w:rFonts w:ascii="宋体" w:hAnsi="宋体"/>
          <w:sz w:val="18"/>
          <w:szCs w:val="18"/>
        </w:rPr>
        <w:t>，</w:t>
      </w:r>
    </w:p>
    <w:p w:rsidR="005B242C" w:rsidRPr="00193714" w:rsidRDefault="005B242C" w:rsidP="005B242C">
      <w:pPr>
        <w:spacing w:line="280" w:lineRule="exact"/>
        <w:ind w:leftChars="300" w:left="1480" w:hanging="8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（4）</w:t>
      </w:r>
      <w:r w:rsidRPr="00193714">
        <w:rPr>
          <w:rFonts w:ascii="宋体" w:hAnsi="宋体"/>
          <w:sz w:val="18"/>
          <w:szCs w:val="18"/>
        </w:rPr>
        <w:t>KZ31</w:t>
      </w:r>
      <w:r w:rsidRPr="00193714">
        <w:rPr>
          <w:rFonts w:ascii="宋体" w:hAnsi="宋体" w:hint="eastAsia"/>
          <w:sz w:val="18"/>
          <w:szCs w:val="18"/>
        </w:rPr>
        <w:t>≤</w:t>
      </w:r>
      <w:r w:rsidRPr="00193714">
        <w:rPr>
          <w:rFonts w:ascii="宋体" w:hAnsi="宋体"/>
          <w:sz w:val="18"/>
          <w:szCs w:val="18"/>
        </w:rPr>
        <w:t>KZ13，</w:t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 xml:space="preserve">（5） </w:t>
      </w:r>
      <w:r w:rsidRPr="00193714">
        <w:rPr>
          <w:rFonts w:ascii="宋体" w:hAnsi="宋体"/>
          <w:sz w:val="18"/>
          <w:szCs w:val="18"/>
        </w:rPr>
        <w:t>KZ32</w:t>
      </w:r>
      <w:r w:rsidRPr="00193714">
        <w:rPr>
          <w:rFonts w:ascii="宋体" w:hAnsi="宋体" w:hint="eastAsia"/>
          <w:sz w:val="18"/>
          <w:szCs w:val="18"/>
        </w:rPr>
        <w:t>≤</w:t>
      </w:r>
      <w:r w:rsidRPr="00193714">
        <w:rPr>
          <w:rFonts w:ascii="宋体" w:hAnsi="宋体"/>
          <w:sz w:val="18"/>
          <w:szCs w:val="18"/>
        </w:rPr>
        <w:t>KZ12，</w:t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>（6）</w:t>
      </w:r>
      <w:r w:rsidRPr="00193714">
        <w:rPr>
          <w:rFonts w:ascii="宋体" w:hAnsi="宋体"/>
          <w:sz w:val="18"/>
          <w:szCs w:val="18"/>
        </w:rPr>
        <w:t>KZ32</w:t>
      </w:r>
      <w:r>
        <w:rPr>
          <w:rFonts w:ascii="宋体" w:hAnsi="宋体" w:hint="eastAsia"/>
          <w:sz w:val="18"/>
          <w:szCs w:val="18"/>
        </w:rPr>
        <w:t>≥</w:t>
      </w:r>
      <w:r w:rsidRPr="00193714">
        <w:rPr>
          <w:rFonts w:ascii="宋体" w:hAnsi="宋体"/>
          <w:sz w:val="18"/>
          <w:szCs w:val="18"/>
        </w:rPr>
        <w:t>KZ33，</w:t>
      </w:r>
    </w:p>
    <w:p w:rsidR="005B242C" w:rsidRPr="00193714" w:rsidRDefault="005B242C" w:rsidP="005B242C">
      <w:pPr>
        <w:spacing w:line="280" w:lineRule="exact"/>
        <w:ind w:leftChars="300" w:left="1480" w:hanging="85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（7）</w:t>
      </w:r>
      <w:r w:rsidRPr="00193714">
        <w:rPr>
          <w:rFonts w:ascii="宋体" w:hAnsi="宋体"/>
          <w:sz w:val="18"/>
          <w:szCs w:val="18"/>
        </w:rPr>
        <w:t>KZ32</w:t>
      </w:r>
      <w:r>
        <w:rPr>
          <w:rFonts w:ascii="宋体" w:hAnsi="宋体" w:hint="eastAsia"/>
          <w:sz w:val="18"/>
          <w:szCs w:val="18"/>
        </w:rPr>
        <w:t>≥</w:t>
      </w:r>
      <w:r w:rsidRPr="00193714">
        <w:rPr>
          <w:rFonts w:ascii="宋体" w:hAnsi="宋体"/>
          <w:sz w:val="18"/>
          <w:szCs w:val="18"/>
        </w:rPr>
        <w:t>KZ34，</w:t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>（8）</w:t>
      </w:r>
      <w:r w:rsidRPr="00193714">
        <w:rPr>
          <w:rFonts w:ascii="宋体" w:hAnsi="宋体"/>
          <w:sz w:val="18"/>
          <w:szCs w:val="18"/>
        </w:rPr>
        <w:t>KZ32</w:t>
      </w:r>
      <w:r>
        <w:rPr>
          <w:rFonts w:ascii="宋体" w:hAnsi="宋体" w:hint="eastAsia"/>
          <w:sz w:val="18"/>
          <w:szCs w:val="18"/>
        </w:rPr>
        <w:t>≥</w:t>
      </w:r>
      <w:r w:rsidRPr="00193714">
        <w:rPr>
          <w:rFonts w:ascii="宋体" w:hAnsi="宋体"/>
          <w:sz w:val="18"/>
          <w:szCs w:val="18"/>
        </w:rPr>
        <w:t>KZ35，</w:t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>（9）</w:t>
      </w:r>
      <w:r w:rsidRPr="00193714">
        <w:rPr>
          <w:rFonts w:ascii="宋体" w:hAnsi="宋体"/>
          <w:sz w:val="18"/>
          <w:szCs w:val="18"/>
        </w:rPr>
        <w:t>KZ34</w:t>
      </w:r>
      <w:r>
        <w:rPr>
          <w:rFonts w:ascii="宋体" w:hAnsi="宋体" w:hint="eastAsia"/>
          <w:sz w:val="18"/>
          <w:szCs w:val="18"/>
        </w:rPr>
        <w:t>≥</w:t>
      </w:r>
      <w:r w:rsidRPr="00193714">
        <w:rPr>
          <w:rFonts w:ascii="宋体" w:hAnsi="宋体"/>
          <w:sz w:val="18"/>
          <w:szCs w:val="18"/>
        </w:rPr>
        <w:t>KZ35，</w:t>
      </w:r>
    </w:p>
    <w:p w:rsidR="005B242C" w:rsidRPr="00193714" w:rsidRDefault="005B242C" w:rsidP="005B242C">
      <w:pPr>
        <w:spacing w:line="280" w:lineRule="exact"/>
        <w:ind w:leftChars="300" w:left="1480" w:hanging="85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（10）</w:t>
      </w:r>
      <w:r w:rsidRPr="00193714">
        <w:rPr>
          <w:rFonts w:ascii="宋体" w:hAnsi="宋体"/>
          <w:sz w:val="18"/>
          <w:szCs w:val="18"/>
        </w:rPr>
        <w:t>KZ36</w:t>
      </w:r>
      <w:r w:rsidRPr="00193714">
        <w:rPr>
          <w:rFonts w:ascii="宋体" w:hAnsi="宋体" w:hint="eastAsia"/>
          <w:sz w:val="18"/>
          <w:szCs w:val="18"/>
        </w:rPr>
        <w:t>≤</w:t>
      </w:r>
      <w:r w:rsidRPr="00193714">
        <w:rPr>
          <w:rFonts w:ascii="宋体" w:hAnsi="宋体"/>
          <w:sz w:val="18"/>
          <w:szCs w:val="18"/>
        </w:rPr>
        <w:t>KZ14，</w:t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ab/>
      </w:r>
      <w:r>
        <w:rPr>
          <w:rFonts w:ascii="宋体" w:hAnsi="宋体" w:hint="eastAsia"/>
          <w:sz w:val="18"/>
          <w:szCs w:val="18"/>
        </w:rPr>
        <w:t>（11）</w:t>
      </w:r>
      <w:r w:rsidRPr="00193714">
        <w:rPr>
          <w:rFonts w:ascii="宋体" w:hAnsi="宋体"/>
          <w:sz w:val="18"/>
          <w:szCs w:val="18"/>
        </w:rPr>
        <w:t>KZ17</w:t>
      </w:r>
      <w:r>
        <w:rPr>
          <w:rFonts w:ascii="宋体" w:hAnsi="宋体" w:hint="eastAsia"/>
          <w:sz w:val="18"/>
          <w:szCs w:val="18"/>
        </w:rPr>
        <w:t>≥</w:t>
      </w:r>
      <w:r w:rsidRPr="00193714">
        <w:rPr>
          <w:rFonts w:ascii="宋体" w:hAnsi="宋体"/>
          <w:sz w:val="18"/>
          <w:szCs w:val="18"/>
        </w:rPr>
        <w:t>KZ18</w:t>
      </w:r>
    </w:p>
    <w:p w:rsidR="005B242C" w:rsidRDefault="005B242C" w:rsidP="005B242C">
      <w:pPr>
        <w:ind w:left="991" w:hanging="850"/>
        <w:jc w:val="left"/>
        <w:rPr>
          <w:rFonts w:hint="eastAsia"/>
          <w:sz w:val="18"/>
          <w:szCs w:val="18"/>
        </w:rPr>
      </w:pPr>
    </w:p>
    <w:p w:rsidR="00DE702C" w:rsidRDefault="002D0FA0">
      <w:pPr>
        <w:rPr>
          <w:sz w:val="18"/>
        </w:rPr>
      </w:pPr>
      <w:r>
        <w:rPr>
          <w:rFonts w:hint="eastAsia"/>
          <w:sz w:val="18"/>
        </w:rPr>
        <w:t xml:space="preserve">      </w:t>
      </w:r>
    </w:p>
    <w:p w:rsidR="00DE702C" w:rsidRDefault="002D0FA0">
      <w:pPr>
        <w:rPr>
          <w:sz w:val="18"/>
        </w:rPr>
      </w:pPr>
      <w:r>
        <w:rPr>
          <w:rFonts w:hint="eastAsia"/>
          <w:sz w:val="18"/>
        </w:rPr>
        <w:t xml:space="preserve">                                                                     </w:t>
      </w:r>
      <w:r>
        <w:rPr>
          <w:rFonts w:hint="eastAsia"/>
          <w:sz w:val="18"/>
        </w:rPr>
        <w:t>单位负责人（签字盖章）</w:t>
      </w:r>
    </w:p>
    <w:p w:rsidR="00DE702C" w:rsidRDefault="00DE702C"/>
    <w:p w:rsidR="00DE702C" w:rsidRDefault="002D0FA0">
      <w:pPr>
        <w:pStyle w:val="3"/>
        <w:rPr>
          <w:b w:val="0"/>
        </w:rPr>
      </w:pPr>
      <w:r>
        <w:br w:type="page"/>
      </w:r>
      <w:bookmarkStart w:id="1" w:name="_Toc467689295"/>
      <w:bookmarkStart w:id="2" w:name="_Toc467743439"/>
      <w:bookmarkStart w:id="3" w:name="_Toc3716"/>
      <w:bookmarkStart w:id="4" w:name="_Toc17421"/>
      <w:r>
        <w:rPr>
          <w:rFonts w:hint="eastAsia"/>
          <w:b w:val="0"/>
        </w:rPr>
        <w:lastRenderedPageBreak/>
        <w:t>表</w:t>
      </w:r>
      <w:r>
        <w:rPr>
          <w:rFonts w:hint="eastAsia"/>
          <w:b w:val="0"/>
        </w:rPr>
        <w:t>GCT</w:t>
      </w:r>
      <w:r>
        <w:rPr>
          <w:rFonts w:hint="eastAsia"/>
          <w:b w:val="0"/>
        </w:rPr>
        <w:t>－</w:t>
      </w:r>
      <w:r>
        <w:rPr>
          <w:b w:val="0"/>
        </w:rPr>
        <w:t>0</w:t>
      </w:r>
      <w:r>
        <w:rPr>
          <w:rFonts w:hint="eastAsia"/>
          <w:b w:val="0"/>
        </w:rPr>
        <w:t xml:space="preserve">1 </w:t>
      </w:r>
      <w:r>
        <w:rPr>
          <w:rFonts w:hint="eastAsia"/>
          <w:b w:val="0"/>
        </w:rPr>
        <w:t>指标解释</w:t>
      </w:r>
      <w:bookmarkEnd w:id="1"/>
      <w:bookmarkEnd w:id="2"/>
      <w:bookmarkEnd w:id="3"/>
      <w:bookmarkEnd w:id="4"/>
    </w:p>
    <w:p w:rsidR="00DE702C" w:rsidRDefault="002D0FA0">
      <w:pPr>
        <w:spacing w:beforeLines="50" w:before="156"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机构注册资本</w:t>
      </w:r>
      <w:r>
        <w:rPr>
          <w:rFonts w:ascii="黑体" w:eastAsia="黑体" w:hAnsi="黑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指各创业风险投资机构在工商注册时营业执照上的资金额度。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管理资金规模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指由被调查单位支配和使用的可投资资金总额。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机构累计投资金额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指</w:t>
      </w:r>
      <w:proofErr w:type="gramStart"/>
      <w:r>
        <w:rPr>
          <w:rFonts w:ascii="宋体" w:hAnsi="宋体" w:hint="eastAsia"/>
        </w:rPr>
        <w:t>该创业</w:t>
      </w:r>
      <w:proofErr w:type="gramEnd"/>
      <w:r>
        <w:rPr>
          <w:rFonts w:ascii="宋体" w:hAnsi="宋体" w:hint="eastAsia"/>
        </w:rPr>
        <w:t>风险投资机构在国内和国外的全部投资额。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累计投资项目数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指</w:t>
      </w:r>
      <w:proofErr w:type="gramStart"/>
      <w:r>
        <w:rPr>
          <w:rFonts w:ascii="宋体" w:hAnsi="宋体" w:hint="eastAsia"/>
        </w:rPr>
        <w:t>该创业</w:t>
      </w:r>
      <w:proofErr w:type="gramEnd"/>
      <w:r>
        <w:rPr>
          <w:rFonts w:ascii="宋体" w:hAnsi="宋体" w:hint="eastAsia"/>
        </w:rPr>
        <w:t>风险投资机构从开业到报告期内全部的投资项目。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累计投资企业数</w:t>
      </w:r>
      <w:r>
        <w:rPr>
          <w:rFonts w:ascii="黑体" w:eastAsia="黑体" w:hAnsi="黑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指该投资机构从开业到报告期内投资的全部企业。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投资高新技术企业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指该投资机构从开业到报告期内投资到高新技术企业的资金数额。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从业人员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指在报告期末，在</w:t>
      </w:r>
      <w:proofErr w:type="gramStart"/>
      <w:r>
        <w:rPr>
          <w:rFonts w:ascii="宋体" w:hAnsi="宋体" w:hint="eastAsia"/>
        </w:rPr>
        <w:t>该创业</w:t>
      </w:r>
      <w:proofErr w:type="gramEnd"/>
      <w:r>
        <w:rPr>
          <w:rFonts w:ascii="宋体" w:hAnsi="宋体" w:hint="eastAsia"/>
        </w:rPr>
        <w:t>风险投资机构中从事劳动并取得劳动报酬或经营收入的全部劳动力。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从事</w:t>
      </w:r>
      <w:r>
        <w:rPr>
          <w:rFonts w:ascii="黑体" w:eastAsia="黑体" w:hAnsi="黑体" w:hint="eastAsia"/>
        </w:rPr>
        <w:t>VC</w:t>
      </w:r>
      <w:r>
        <w:rPr>
          <w:rFonts w:ascii="黑体" w:eastAsia="黑体" w:hAnsi="黑体" w:hint="eastAsia"/>
        </w:rPr>
        <w:t>业务的专职人员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指</w:t>
      </w:r>
      <w:proofErr w:type="gramStart"/>
      <w:r>
        <w:rPr>
          <w:rFonts w:ascii="宋体" w:hAnsi="宋体" w:hint="eastAsia"/>
        </w:rPr>
        <w:t>该创业</w:t>
      </w:r>
      <w:proofErr w:type="gramEnd"/>
      <w:r>
        <w:rPr>
          <w:rFonts w:ascii="宋体" w:hAnsi="宋体" w:hint="eastAsia"/>
        </w:rPr>
        <w:t>风险投资机构中专职的从事创业投资业务人员。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评估项目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指</w:t>
      </w:r>
      <w:proofErr w:type="gramStart"/>
      <w:r>
        <w:rPr>
          <w:rFonts w:ascii="宋体" w:hAnsi="宋体" w:hint="eastAsia"/>
        </w:rPr>
        <w:t>该创业</w:t>
      </w:r>
      <w:proofErr w:type="gramEnd"/>
      <w:r>
        <w:rPr>
          <w:rFonts w:ascii="宋体" w:hAnsi="宋体" w:hint="eastAsia"/>
        </w:rPr>
        <w:t>风险投资机构在报告期</w:t>
      </w:r>
      <w:proofErr w:type="gramStart"/>
      <w:r>
        <w:rPr>
          <w:rFonts w:ascii="宋体" w:hAnsi="宋体" w:hint="eastAsia"/>
        </w:rPr>
        <w:t>内当年</w:t>
      </w:r>
      <w:proofErr w:type="gramEnd"/>
      <w:r>
        <w:rPr>
          <w:rFonts w:ascii="宋体" w:hAnsi="宋体" w:hint="eastAsia"/>
        </w:rPr>
        <w:t>评估的项目数。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实际投资项目</w:t>
      </w:r>
      <w:r>
        <w:rPr>
          <w:rFonts w:ascii="黑体" w:eastAsia="黑体" w:hAnsi="黑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指</w:t>
      </w:r>
      <w:proofErr w:type="gramStart"/>
      <w:r>
        <w:rPr>
          <w:rFonts w:ascii="宋体" w:hAnsi="宋体" w:hint="eastAsia"/>
        </w:rPr>
        <w:t>该创业</w:t>
      </w:r>
      <w:proofErr w:type="gramEnd"/>
      <w:r>
        <w:rPr>
          <w:rFonts w:ascii="宋体" w:hAnsi="宋体" w:hint="eastAsia"/>
        </w:rPr>
        <w:t>风险投资机构在报告期内实际投资的项目数。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当年投资总额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指</w:t>
      </w:r>
      <w:proofErr w:type="gramStart"/>
      <w:r>
        <w:rPr>
          <w:rFonts w:ascii="宋体" w:hAnsi="宋体" w:hint="eastAsia"/>
        </w:rPr>
        <w:t>该创业</w:t>
      </w:r>
      <w:proofErr w:type="gramEnd"/>
      <w:r>
        <w:rPr>
          <w:rFonts w:ascii="宋体" w:hAnsi="宋体" w:hint="eastAsia"/>
        </w:rPr>
        <w:t>风险投资机构在报告期</w:t>
      </w:r>
      <w:proofErr w:type="gramStart"/>
      <w:r>
        <w:rPr>
          <w:rFonts w:ascii="宋体" w:hAnsi="宋体" w:hint="eastAsia"/>
        </w:rPr>
        <w:t>内当年</w:t>
      </w:r>
      <w:proofErr w:type="gramEnd"/>
      <w:r>
        <w:rPr>
          <w:rFonts w:ascii="宋体" w:hAnsi="宋体" w:hint="eastAsia"/>
        </w:rPr>
        <w:t>投资的全部资金。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单项投资额</w:t>
      </w:r>
      <w:r>
        <w:rPr>
          <w:rFonts w:ascii="黑体" w:eastAsia="黑体" w:hAnsi="黑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指该投资机构在报告期内投资的项目中单独的项目金额额度。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最高投资额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指该投资机构在报告期内投资的项目中最高的投资金额额度。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机构的当年收入</w:t>
      </w:r>
      <w:r>
        <w:rPr>
          <w:rFonts w:ascii="黑体" w:eastAsia="黑体" w:hAnsi="黑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指该投资机构在报告期内的全部收入资金。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当年缴税总额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指该投资机构在报告期内，实际上缴的各项税金、特种基金和附加费等</w:t>
      </w:r>
    </w:p>
    <w:p w:rsidR="00DE702C" w:rsidRDefault="002D0FA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黑体" w:eastAsia="黑体" w:hAnsi="黑体" w:hint="eastAsia"/>
        </w:rPr>
        <w:t>缴纳所得税</w:t>
      </w:r>
      <w:r>
        <w:rPr>
          <w:rFonts w:ascii="黑体" w:eastAsia="黑体" w:hAnsi="黑体" w:hint="eastAsia"/>
        </w:rPr>
        <w:t xml:space="preserve">  </w:t>
      </w:r>
      <w:r>
        <w:rPr>
          <w:rFonts w:ascii="宋体" w:hAnsi="宋体" w:hint="eastAsia"/>
        </w:rPr>
        <w:t>指企业按税法规定，应从生产经营等活动的所得中交纳的税金。根据会计“利润表”中的对应指标年末数填列。</w:t>
      </w:r>
    </w:p>
    <w:p w:rsidR="00DE702C" w:rsidRDefault="002D0FA0">
      <w:pPr>
        <w:widowControl/>
        <w:spacing w:line="320" w:lineRule="exact"/>
        <w:ind w:firstLine="200"/>
        <w:jc w:val="left"/>
        <w:rPr>
          <w:rFonts w:ascii="宋体" w:hAnsi="宋体"/>
          <w:szCs w:val="21"/>
        </w:rPr>
      </w:pPr>
      <w:r>
        <w:rPr>
          <w:rFonts w:ascii="黑体" w:eastAsia="黑体" w:hAnsi="黑体" w:hint="eastAsia"/>
        </w:rPr>
        <w:t xml:space="preserve">   </w:t>
      </w:r>
      <w:r>
        <w:rPr>
          <w:rFonts w:ascii="黑体" w:eastAsia="黑体" w:hAnsi="黑体" w:hint="eastAsia"/>
        </w:rPr>
        <w:t>政府引导基金</w:t>
      </w:r>
      <w:r>
        <w:rPr>
          <w:rFonts w:ascii="黑体" w:eastAsia="黑体" w:hAnsi="黑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是指由政府设立并按市场化方式运作的政策性基金，主要通过扶持创业投资企业发展，引导社会资金进入创业投资领域。引导基</w:t>
      </w:r>
      <w:r>
        <w:rPr>
          <w:rFonts w:ascii="宋体" w:hAnsi="宋体" w:hint="eastAsia"/>
        </w:rPr>
        <w:t>金本身不直接从事创业投资业务。</w:t>
      </w:r>
    </w:p>
    <w:p w:rsidR="00DE702C" w:rsidRDefault="00DE702C"/>
    <w:sectPr w:rsidR="00DE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631EC"/>
    <w:rsid w:val="002D0FA0"/>
    <w:rsid w:val="005B242C"/>
    <w:rsid w:val="00DE702C"/>
    <w:rsid w:val="759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1"/>
    <w:unhideWhenUsed/>
    <w:qFormat/>
    <w:pPr>
      <w:spacing w:line="400" w:lineRule="exact"/>
      <w:ind w:firstLineChars="200" w:firstLine="420"/>
      <w:jc w:val="center"/>
      <w:outlineLvl w:val="1"/>
    </w:p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jc w:val="center"/>
      <w:outlineLvl w:val="2"/>
    </w:pPr>
    <w:rPr>
      <w:rFonts w:ascii="宋体" w:hAnsi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pPr>
      <w:ind w:firstLineChars="200" w:firstLine="420"/>
    </w:pPr>
  </w:style>
  <w:style w:type="paragraph" w:styleId="a3">
    <w:name w:val="Balloon Text"/>
    <w:basedOn w:val="a"/>
    <w:link w:val="Char"/>
    <w:rPr>
      <w:kern w:val="0"/>
      <w:sz w:val="18"/>
      <w:szCs w:val="18"/>
    </w:rPr>
  </w:style>
  <w:style w:type="character" w:customStyle="1" w:styleId="Char">
    <w:name w:val="批注框文本 Char"/>
    <w:link w:val="a3"/>
    <w:rsid w:val="002D0FA0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1"/>
    <w:unhideWhenUsed/>
    <w:qFormat/>
    <w:pPr>
      <w:spacing w:line="400" w:lineRule="exact"/>
      <w:ind w:firstLineChars="200" w:firstLine="420"/>
      <w:jc w:val="center"/>
      <w:outlineLvl w:val="1"/>
    </w:p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jc w:val="center"/>
      <w:outlineLvl w:val="2"/>
    </w:pPr>
    <w:rPr>
      <w:rFonts w:ascii="宋体" w:hAnsi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pPr>
      <w:ind w:firstLineChars="200" w:firstLine="420"/>
    </w:pPr>
  </w:style>
  <w:style w:type="paragraph" w:styleId="a3">
    <w:name w:val="Balloon Text"/>
    <w:basedOn w:val="a"/>
    <w:link w:val="Char"/>
    <w:rPr>
      <w:kern w:val="0"/>
      <w:sz w:val="18"/>
      <w:szCs w:val="18"/>
    </w:rPr>
  </w:style>
  <w:style w:type="character" w:customStyle="1" w:styleId="Char">
    <w:name w:val="批注框文本 Char"/>
    <w:link w:val="a3"/>
    <w:rsid w:val="002D0FA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clh</dc:creator>
  <cp:lastModifiedBy>Chenglh</cp:lastModifiedBy>
  <cp:revision>3</cp:revision>
  <dcterms:created xsi:type="dcterms:W3CDTF">2016-12-25T15:18:00Z</dcterms:created>
  <dcterms:modified xsi:type="dcterms:W3CDTF">2017-01-19T09:29:00Z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